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22" w:type="dxa"/>
        <w:jc w:val="center"/>
        <w:tblLook w:val="04A0" w:firstRow="1" w:lastRow="0" w:firstColumn="1" w:lastColumn="0" w:noHBand="0" w:noVBand="1"/>
      </w:tblPr>
      <w:tblGrid>
        <w:gridCol w:w="1335"/>
        <w:gridCol w:w="1701"/>
        <w:gridCol w:w="3743"/>
        <w:gridCol w:w="3743"/>
      </w:tblGrid>
      <w:tr w:rsidR="6A482528" w14:paraId="12A66E3E" w14:textId="77777777" w:rsidTr="6A482528">
        <w:trPr>
          <w:trHeight w:val="300"/>
          <w:jc w:val="center"/>
        </w:trPr>
        <w:tc>
          <w:tcPr>
            <w:tcW w:w="10522" w:type="dxa"/>
            <w:gridSpan w:val="4"/>
            <w:vAlign w:val="center"/>
          </w:tcPr>
          <w:p w14:paraId="617A776F" w14:textId="4F9E20F4" w:rsidR="6A75E1E2" w:rsidRDefault="6A75E1E2" w:rsidP="6A482528">
            <w:pPr>
              <w:pStyle w:val="NormalWeb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 w:rsidRPr="6A482528">
              <w:rPr>
                <w:rFonts w:ascii="SassoonPrimaryInfant" w:hAnsi="SassoonPrimaryInfant" w:cs="Calibri"/>
                <w:b/>
                <w:bCs/>
                <w:color w:val="000000" w:themeColor="text1"/>
                <w:sz w:val="18"/>
                <w:szCs w:val="18"/>
              </w:rPr>
              <w:t>Year Two</w:t>
            </w:r>
            <w:r w:rsidRPr="6A482528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F698C" w:rsidRPr="00ED6ED5" w14:paraId="3673007F" w14:textId="77777777" w:rsidTr="6A482528">
        <w:trPr>
          <w:trHeight w:val="737"/>
          <w:jc w:val="center"/>
        </w:trPr>
        <w:tc>
          <w:tcPr>
            <w:tcW w:w="1335" w:type="dxa"/>
            <w:shd w:val="clear" w:color="auto" w:fill="D0CECE" w:themeFill="background2" w:themeFillShade="E6"/>
            <w:vAlign w:val="center"/>
          </w:tcPr>
          <w:p w14:paraId="489EC70D" w14:textId="21D887F4" w:rsidR="00635E4F" w:rsidRDefault="6B4E9768" w:rsidP="6A482528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color w:val="000000"/>
                <w:sz w:val="20"/>
                <w:szCs w:val="20"/>
              </w:rPr>
            </w:pPr>
            <w:r w:rsidRPr="6A482528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>Writing purpose</w:t>
            </w:r>
          </w:p>
          <w:p w14:paraId="672A6659" w14:textId="72B60B91" w:rsidR="005F64E2" w:rsidRPr="00ED6ED5" w:rsidRDefault="005F64E2" w:rsidP="6A482528">
            <w:pPr>
              <w:pStyle w:val="NormalWeb"/>
              <w:spacing w:before="0" w:beforeAutospacing="0" w:after="0" w:afterAutospacing="0"/>
              <w:jc w:val="center"/>
            </w:pPr>
          </w:p>
        </w:tc>
        <w:tc>
          <w:tcPr>
            <w:tcW w:w="1695" w:type="dxa"/>
            <w:shd w:val="clear" w:color="auto" w:fill="5B9BD5" w:themeFill="accent1"/>
            <w:vAlign w:val="center"/>
          </w:tcPr>
          <w:p w14:paraId="2CD3C4AF" w14:textId="77777777" w:rsidR="00635E4F" w:rsidRPr="00ED6ED5" w:rsidRDefault="00635E4F" w:rsidP="00635E4F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D6ED5">
              <w:rPr>
                <w:rFonts w:ascii="SassoonPrimaryInfant" w:hAnsi="SassoonPrimaryInfant" w:cs="Calibri"/>
                <w:b/>
                <w:bCs/>
                <w:color w:val="000000"/>
                <w:sz w:val="20"/>
                <w:szCs w:val="20"/>
              </w:rPr>
              <w:t>Text</w:t>
            </w:r>
          </w:p>
        </w:tc>
        <w:tc>
          <w:tcPr>
            <w:tcW w:w="3746" w:type="dxa"/>
            <w:shd w:val="clear" w:color="auto" w:fill="FFFF00"/>
            <w:vAlign w:val="center"/>
          </w:tcPr>
          <w:p w14:paraId="4E7CD219" w14:textId="20BE4867" w:rsidR="00F618AE" w:rsidRPr="00F618AE" w:rsidRDefault="00635E4F" w:rsidP="6A482528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6A482528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>Writing Outc</w:t>
            </w:r>
            <w:r w:rsidR="09F2420B" w:rsidRPr="6A482528">
              <w:rPr>
                <w:rFonts w:ascii="SassoonPrimaryInfant" w:hAnsi="SassoonPrimaryInfant"/>
                <w:b/>
                <w:bCs/>
                <w:sz w:val="20"/>
                <w:szCs w:val="20"/>
              </w:rPr>
              <w:t>omes</w:t>
            </w:r>
          </w:p>
        </w:tc>
        <w:tc>
          <w:tcPr>
            <w:tcW w:w="3746" w:type="dxa"/>
            <w:shd w:val="clear" w:color="auto" w:fill="FFFF00"/>
            <w:vAlign w:val="center"/>
          </w:tcPr>
          <w:p w14:paraId="3EDB744D" w14:textId="654A37A7" w:rsidR="00635E4F" w:rsidRPr="00ED6ED5" w:rsidRDefault="502431EB" w:rsidP="6A482528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  <w:r w:rsidRPr="6A482528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 xml:space="preserve">NC Objectives </w:t>
            </w:r>
          </w:p>
        </w:tc>
      </w:tr>
      <w:tr w:rsidR="00B74DF5" w:rsidRPr="00ED6ED5" w14:paraId="3A05EEB0" w14:textId="77777777" w:rsidTr="6A482528">
        <w:trPr>
          <w:trHeight w:val="285"/>
          <w:jc w:val="center"/>
        </w:trPr>
        <w:tc>
          <w:tcPr>
            <w:tcW w:w="1335" w:type="dxa"/>
            <w:vMerge w:val="restart"/>
            <w:shd w:val="clear" w:color="auto" w:fill="D0CECE" w:themeFill="background2" w:themeFillShade="E6"/>
            <w:vAlign w:val="center"/>
          </w:tcPr>
          <w:p w14:paraId="25348F9F" w14:textId="77777777" w:rsidR="00B74DF5" w:rsidRPr="00ED6ED5" w:rsidRDefault="00B74DF5" w:rsidP="6A482528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695" w:type="dxa"/>
            <w:vAlign w:val="center"/>
          </w:tcPr>
          <w:p w14:paraId="0A37501D" w14:textId="3A560903" w:rsidR="00B74DF5" w:rsidRPr="00F4366A" w:rsidRDefault="6FCFE004" w:rsidP="6A48252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6AD625" wp14:editId="53C9FD4E">
                  <wp:extent cx="575733" cy="649546"/>
                  <wp:effectExtent l="0" t="0" r="0" b="0"/>
                  <wp:docPr id="14436917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69177" name="Picture 14436917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733" cy="649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17CADF5D" w14:textId="3CC18CF8" w:rsidR="00F618AE" w:rsidRPr="004D128D" w:rsidRDefault="296BD9E7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Narrative -to entertain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45DB5A50" w14:textId="3FB3930E" w:rsidR="00B74DF5" w:rsidRPr="004D128D" w:rsidRDefault="3CB9F99B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Segmenting</w:t>
            </w:r>
            <w:r w:rsidR="3C934F81" w:rsidRPr="6A482528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F0A4FB8" w:rsidRPr="6A482528">
              <w:rPr>
                <w:rFonts w:ascii="SassoonPrimaryInfant" w:hAnsi="SassoonPrimaryInfant"/>
                <w:sz w:val="20"/>
                <w:szCs w:val="20"/>
              </w:rPr>
              <w:t>spoken</w:t>
            </w:r>
            <w:r w:rsidR="3C934F81" w:rsidRPr="6A482528">
              <w:rPr>
                <w:rFonts w:ascii="SassoonPrimaryInfant" w:hAnsi="SassoonPrimaryInfant"/>
                <w:sz w:val="20"/>
                <w:szCs w:val="20"/>
              </w:rPr>
              <w:t xml:space="preserve"> words into phonemes and representing these by </w:t>
            </w:r>
            <w:r w:rsidR="5E93DAD7" w:rsidRPr="6A482528">
              <w:rPr>
                <w:rFonts w:ascii="SassoonPrimaryInfant" w:hAnsi="SassoonPrimaryInfant"/>
                <w:sz w:val="20"/>
                <w:szCs w:val="20"/>
              </w:rPr>
              <w:t>graphemes,</w:t>
            </w:r>
            <w:r w:rsidR="3C934F81" w:rsidRPr="6A482528">
              <w:rPr>
                <w:rFonts w:ascii="SassoonPrimaryInfant" w:hAnsi="SassoonPrimaryInfant"/>
                <w:sz w:val="20"/>
                <w:szCs w:val="20"/>
              </w:rPr>
              <w:t xml:space="preserve"> spelling many correctly</w:t>
            </w:r>
            <w:r w:rsidR="702C1E45" w:rsidRPr="6A482528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</w:tr>
      <w:tr w:rsidR="6A482528" w14:paraId="67323A5B" w14:textId="77777777" w:rsidTr="6A482528">
        <w:trPr>
          <w:trHeight w:val="285"/>
          <w:jc w:val="center"/>
        </w:trPr>
        <w:tc>
          <w:tcPr>
            <w:tcW w:w="1335" w:type="dxa"/>
            <w:vMerge/>
            <w:vAlign w:val="center"/>
          </w:tcPr>
          <w:p w14:paraId="3FF8A3DB" w14:textId="77777777" w:rsidR="00A52DC9" w:rsidRDefault="00A52DC9"/>
        </w:tc>
        <w:tc>
          <w:tcPr>
            <w:tcW w:w="1695" w:type="dxa"/>
            <w:vAlign w:val="center"/>
          </w:tcPr>
          <w:p w14:paraId="1306A87E" w14:textId="634B738A" w:rsidR="3C934F81" w:rsidRDefault="3C934F81" w:rsidP="6A48252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613D2D" wp14:editId="7170AE5E">
                  <wp:extent cx="518729" cy="612475"/>
                  <wp:effectExtent l="0" t="0" r="0" b="0"/>
                  <wp:docPr id="60686129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169" cy="62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4EA77BCF" w14:textId="61DC793A" w:rsidR="3C934F81" w:rsidRDefault="3C934F81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 xml:space="preserve">-setting description </w:t>
            </w:r>
          </w:p>
          <w:p w14:paraId="29DE9E02" w14:textId="40EBE9ED" w:rsidR="597E4039" w:rsidRDefault="597E4039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(t</w:t>
            </w:r>
            <w:r w:rsidR="3C934F81" w:rsidRPr="6A482528">
              <w:rPr>
                <w:rFonts w:ascii="SassoonPrimaryInfant" w:hAnsi="SassoonPrimaryInfant"/>
                <w:sz w:val="20"/>
                <w:szCs w:val="20"/>
              </w:rPr>
              <w:t>o entertain</w:t>
            </w:r>
            <w:r w:rsidR="0FE2D852" w:rsidRPr="6A482528">
              <w:rPr>
                <w:rFonts w:ascii="SassoonPrimaryInfant" w:hAnsi="SassoonPrimaryInfant"/>
                <w:sz w:val="20"/>
                <w:szCs w:val="20"/>
              </w:rPr>
              <w:t>)</w:t>
            </w:r>
            <w:r w:rsidR="3C934F81" w:rsidRPr="6A482528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594F94A6" w14:textId="3B81D51A" w:rsidR="1E4F23F9" w:rsidRDefault="1E4F23F9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‘because’</w:t>
            </w:r>
          </w:p>
          <w:p w14:paraId="14E92DB7" w14:textId="4C10D461" w:rsidR="1E4F23F9" w:rsidRDefault="1E4F23F9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‘an</w:t>
            </w:r>
            <w:r w:rsidR="7D6BC9BD" w:rsidRPr="6A482528">
              <w:rPr>
                <w:rFonts w:ascii="SassoonPrimaryInfant" w:hAnsi="SassoonPrimaryInfant"/>
                <w:sz w:val="20"/>
                <w:szCs w:val="20"/>
              </w:rPr>
              <w:t>d’</w:t>
            </w:r>
          </w:p>
        </w:tc>
      </w:tr>
      <w:tr w:rsidR="00B74DF5" w:rsidRPr="00ED6ED5" w14:paraId="0BDA172E" w14:textId="77777777" w:rsidTr="6A482528">
        <w:trPr>
          <w:trHeight w:val="285"/>
          <w:jc w:val="center"/>
        </w:trPr>
        <w:tc>
          <w:tcPr>
            <w:tcW w:w="1335" w:type="dxa"/>
            <w:vMerge/>
            <w:vAlign w:val="center"/>
          </w:tcPr>
          <w:p w14:paraId="5DAB6C7B" w14:textId="77777777" w:rsidR="00B74DF5" w:rsidRPr="00ED6ED5" w:rsidRDefault="00B74DF5" w:rsidP="00EB7D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02EB378F" w14:textId="721D1BB1" w:rsidR="00B74DF5" w:rsidRPr="00F4366A" w:rsidRDefault="00B74DF5" w:rsidP="6A482528">
            <w:pPr>
              <w:jc w:val="center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FAA019" wp14:editId="358BDB9E">
                  <wp:extent cx="517584" cy="651812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3" cy="664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2D15C571" w14:textId="77777777" w:rsidR="00B74DF5" w:rsidRDefault="00B74DF5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Character descriptions</w:t>
            </w:r>
          </w:p>
          <w:p w14:paraId="2888F8AA" w14:textId="77777777" w:rsidR="00F618AE" w:rsidRPr="00F618AE" w:rsidRDefault="00F618AE" w:rsidP="6A482528">
            <w:pPr>
              <w:jc w:val="center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i/>
                <w:iCs/>
                <w:sz w:val="20"/>
                <w:szCs w:val="20"/>
              </w:rPr>
              <w:t>(to entertain)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334A9C9E" w14:textId="0C22CE14" w:rsidR="00B74DF5" w:rsidRPr="004D128D" w:rsidRDefault="5AD03447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 xml:space="preserve">Possessive apostrophe </w:t>
            </w:r>
          </w:p>
          <w:p w14:paraId="3F6B1A02" w14:textId="0FC5BB50" w:rsidR="00B74DF5" w:rsidRPr="004D128D" w:rsidRDefault="00B74DF5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B74DF5" w:rsidRPr="00ED6ED5" w14:paraId="3CBEEB22" w14:textId="77777777" w:rsidTr="6A482528">
        <w:trPr>
          <w:trHeight w:val="285"/>
          <w:jc w:val="center"/>
        </w:trPr>
        <w:tc>
          <w:tcPr>
            <w:tcW w:w="1335" w:type="dxa"/>
            <w:vMerge/>
            <w:vAlign w:val="center"/>
          </w:tcPr>
          <w:p w14:paraId="6A05A809" w14:textId="77777777" w:rsidR="00B74DF5" w:rsidRPr="00ED6ED5" w:rsidRDefault="00B74DF5" w:rsidP="00EB7D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5A39BBE3" w14:textId="77777777" w:rsidR="00B74DF5" w:rsidRPr="00F4366A" w:rsidRDefault="00B74DF5" w:rsidP="00EB7D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F4366A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AACB9B" wp14:editId="7D51D22C">
                  <wp:extent cx="543464" cy="651147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085" cy="666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2FE267DB" w14:textId="77777777" w:rsidR="00B74DF5" w:rsidRDefault="00B74DF5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Rosa Parks Fact File</w:t>
            </w:r>
          </w:p>
          <w:p w14:paraId="4F787659" w14:textId="77777777" w:rsidR="00F618AE" w:rsidRPr="00F618AE" w:rsidRDefault="00F618AE" w:rsidP="6A482528">
            <w:pPr>
              <w:jc w:val="center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i/>
                <w:iCs/>
                <w:sz w:val="20"/>
                <w:szCs w:val="20"/>
              </w:rPr>
              <w:t>(to inform)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7EFECCE2" w14:textId="4BB4174A" w:rsidR="00B74DF5" w:rsidRDefault="691D6A46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Contracted form</w:t>
            </w:r>
          </w:p>
          <w:p w14:paraId="5FC3BF19" w14:textId="1ED32196" w:rsidR="00BD1D43" w:rsidRPr="004D128D" w:rsidRDefault="00BD1D43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B74DF5" w:rsidRPr="00ED6ED5" w14:paraId="21D936BC" w14:textId="77777777" w:rsidTr="6A482528">
        <w:trPr>
          <w:trHeight w:val="338"/>
          <w:jc w:val="center"/>
        </w:trPr>
        <w:tc>
          <w:tcPr>
            <w:tcW w:w="1335" w:type="dxa"/>
            <w:vMerge w:val="restart"/>
            <w:shd w:val="clear" w:color="auto" w:fill="D0CECE" w:themeFill="background2" w:themeFillShade="E6"/>
            <w:vAlign w:val="center"/>
          </w:tcPr>
          <w:p w14:paraId="36FBB015" w14:textId="77777777" w:rsidR="00B74DF5" w:rsidRPr="00ED6ED5" w:rsidRDefault="00B74DF5" w:rsidP="6A482528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695" w:type="dxa"/>
            <w:vAlign w:val="center"/>
          </w:tcPr>
          <w:p w14:paraId="41C8F396" w14:textId="77777777" w:rsidR="00B74DF5" w:rsidRPr="00F4366A" w:rsidRDefault="00B74DF5" w:rsidP="00EB7D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F4366A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A8FD8BD" wp14:editId="1B7A954B">
                  <wp:extent cx="526695" cy="648827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430" cy="67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2C25DDD4" w14:textId="77777777" w:rsidR="00B74DF5" w:rsidRDefault="00F4366A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  <w:p w14:paraId="2B8839EA" w14:textId="77777777" w:rsidR="00F618AE" w:rsidRPr="00F618AE" w:rsidRDefault="00F618AE" w:rsidP="6A482528">
            <w:pPr>
              <w:jc w:val="center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i/>
                <w:iCs/>
                <w:sz w:val="20"/>
                <w:szCs w:val="20"/>
              </w:rPr>
              <w:t>(to entertain)</w:t>
            </w:r>
          </w:p>
        </w:tc>
        <w:tc>
          <w:tcPr>
            <w:tcW w:w="3746" w:type="dxa"/>
            <w:vAlign w:val="center"/>
          </w:tcPr>
          <w:p w14:paraId="62F04BF0" w14:textId="3064E9FC" w:rsidR="00F4366A" w:rsidRDefault="00F4366A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E18CBD2" w14:textId="28B925F0" w:rsidR="00F4366A" w:rsidRPr="00F4366A" w:rsidRDefault="52A53A87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-ly</w:t>
            </w:r>
          </w:p>
          <w:p w14:paraId="6B708668" w14:textId="413B971E" w:rsidR="00F4366A" w:rsidRPr="00F4366A" w:rsidRDefault="52A53A87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-(but, or, because)</w:t>
            </w:r>
          </w:p>
        </w:tc>
      </w:tr>
      <w:tr w:rsidR="00B74DF5" w:rsidRPr="00ED6ED5" w14:paraId="778919DF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72A3D3EC" w14:textId="77777777" w:rsidR="00B74DF5" w:rsidRPr="00ED6ED5" w:rsidRDefault="00B74DF5" w:rsidP="00EB7D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0D0B940D" w14:textId="77777777" w:rsidR="00B74DF5" w:rsidRPr="00F4366A" w:rsidRDefault="00B74DF5" w:rsidP="00EB7D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F4366A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BE0E6D" wp14:editId="3E3C3D92">
                  <wp:extent cx="526211" cy="644479"/>
                  <wp:effectExtent l="0" t="0" r="762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922" cy="66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5CFE36FD" w14:textId="77777777" w:rsidR="00B74DF5" w:rsidRDefault="00F4366A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Setting Description</w:t>
            </w:r>
          </w:p>
          <w:p w14:paraId="3F53220D" w14:textId="77777777" w:rsidR="00F618AE" w:rsidRPr="00F618AE" w:rsidRDefault="00F618AE" w:rsidP="6A482528">
            <w:pPr>
              <w:jc w:val="center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i/>
                <w:iCs/>
                <w:sz w:val="20"/>
                <w:szCs w:val="20"/>
              </w:rPr>
              <w:t>(to describe)</w:t>
            </w:r>
          </w:p>
        </w:tc>
        <w:tc>
          <w:tcPr>
            <w:tcW w:w="3746" w:type="dxa"/>
            <w:vAlign w:val="center"/>
          </w:tcPr>
          <w:p w14:paraId="503C08E8" w14:textId="4F03E373" w:rsidR="00F4366A" w:rsidRDefault="5FD56E36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Learning new ways of spelling phonemes for which one or more spellings are already known (soil, great</w:t>
            </w:r>
            <w:r w:rsidR="250E1122" w:rsidRPr="6A482528">
              <w:rPr>
                <w:rFonts w:ascii="SassoonPrimaryInfant" w:hAnsi="SassoonPrimaryInfant"/>
                <w:sz w:val="20"/>
                <w:szCs w:val="20"/>
              </w:rPr>
              <w:t>, many)</w:t>
            </w:r>
          </w:p>
          <w:p w14:paraId="50DB7554" w14:textId="3F6262E3" w:rsidR="6A482528" w:rsidRDefault="6A482528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C89CD92" w14:textId="66ED59DE" w:rsidR="00B74DF5" w:rsidRPr="00F4366A" w:rsidRDefault="00B74DF5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B74DF5" w:rsidRPr="00ED6ED5" w14:paraId="59DC38A2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60061E4C" w14:textId="77777777" w:rsidR="00B74DF5" w:rsidRPr="00ED6ED5" w:rsidRDefault="00B74DF5" w:rsidP="00EB7D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44EAFD9C" w14:textId="77777777" w:rsidR="00B74DF5" w:rsidRPr="00F4366A" w:rsidRDefault="00B74DF5" w:rsidP="00EB7D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F4366A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812D8F1" wp14:editId="7619534A">
                  <wp:extent cx="507636" cy="655608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765" cy="675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2D8C73D2" w14:textId="0C094BCB" w:rsidR="00B74DF5" w:rsidRDefault="7DF416DC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>Email</w:t>
            </w:r>
            <w:r w:rsidR="00F4366A" w:rsidRPr="6A482528">
              <w:rPr>
                <w:rFonts w:ascii="SassoonPrimaryInfant" w:hAnsi="SassoonPrimaryInfant"/>
                <w:sz w:val="20"/>
                <w:szCs w:val="20"/>
              </w:rPr>
              <w:t xml:space="preserve"> writing</w:t>
            </w:r>
          </w:p>
          <w:p w14:paraId="7735E911" w14:textId="77777777" w:rsidR="00F618AE" w:rsidRPr="00F618AE" w:rsidRDefault="00F618AE" w:rsidP="6A482528">
            <w:pPr>
              <w:jc w:val="center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i/>
                <w:iCs/>
                <w:sz w:val="20"/>
                <w:szCs w:val="20"/>
              </w:rPr>
              <w:t>(to recount, inform and inquire)</w:t>
            </w:r>
          </w:p>
        </w:tc>
        <w:tc>
          <w:tcPr>
            <w:tcW w:w="3746" w:type="dxa"/>
            <w:vAlign w:val="center"/>
          </w:tcPr>
          <w:p w14:paraId="34206FEE" w14:textId="4BC623F8" w:rsidR="00B74DF5" w:rsidRPr="00F4366A" w:rsidRDefault="647B68AF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 xml:space="preserve">Contracted form </w:t>
            </w:r>
          </w:p>
          <w:p w14:paraId="13E6EED9" w14:textId="3B82208F" w:rsidR="00B74DF5" w:rsidRPr="00F4366A" w:rsidRDefault="647B68AF" w:rsidP="6A4825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6A482528">
              <w:rPr>
                <w:rFonts w:ascii="SassoonPrimaryInfant" w:hAnsi="SassoonPrimaryInfant"/>
                <w:sz w:val="20"/>
                <w:szCs w:val="20"/>
              </w:rPr>
              <w:t xml:space="preserve">Learning to spell common exception words </w:t>
            </w:r>
          </w:p>
        </w:tc>
      </w:tr>
      <w:tr w:rsidR="6A482528" w14:paraId="1125D21B" w14:textId="77777777" w:rsidTr="6A482528">
        <w:trPr>
          <w:trHeight w:val="337"/>
          <w:jc w:val="center"/>
        </w:trPr>
        <w:tc>
          <w:tcPr>
            <w:tcW w:w="1335" w:type="dxa"/>
            <w:vMerge w:val="restart"/>
            <w:shd w:val="clear" w:color="auto" w:fill="D0CECE" w:themeFill="background2" w:themeFillShade="E6"/>
            <w:vAlign w:val="center"/>
          </w:tcPr>
          <w:p w14:paraId="0182AA7A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b/>
                <w:bCs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695" w:type="dxa"/>
            <w:vAlign w:val="center"/>
          </w:tcPr>
          <w:p w14:paraId="405B4D32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B7B6D9" wp14:editId="6CA3E366">
                  <wp:extent cx="475060" cy="733245"/>
                  <wp:effectExtent l="0" t="0" r="1270" b="0"/>
                  <wp:docPr id="1956217009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098" cy="745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3FABA739" w14:textId="39B071E0" w:rsidR="6A482528" w:rsidRDefault="6A482528" w:rsidP="6A482528">
            <w:pPr>
              <w:jc w:val="center"/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</w:pPr>
            <w:r w:rsidRPr="6A482528"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  <w:t xml:space="preserve">Character descritpion </w:t>
            </w:r>
          </w:p>
          <w:p w14:paraId="2A38E22E" w14:textId="2CCB44A0" w:rsidR="6A482528" w:rsidRDefault="6A482528" w:rsidP="6A482528">
            <w:pPr>
              <w:jc w:val="center"/>
              <w:rPr>
                <w:rFonts w:ascii="SassoonPrimaryInfant" w:eastAsia="Calibri" w:hAnsi="SassoonPrimaryInfant"/>
                <w:i/>
                <w:iCs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  <w:t>(to entertain)</w:t>
            </w:r>
          </w:p>
        </w:tc>
        <w:tc>
          <w:tcPr>
            <w:tcW w:w="3746" w:type="dxa"/>
            <w:vAlign w:val="center"/>
          </w:tcPr>
          <w:p w14:paraId="4B48BEF6" w14:textId="276CC1EA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-Use a range of suffixes (-ly,-ful and –less)</w:t>
            </w:r>
          </w:p>
          <w:p w14:paraId="6C679F9F" w14:textId="21AC173E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</w:p>
        </w:tc>
      </w:tr>
      <w:tr w:rsidR="6A482528" w14:paraId="30C52706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76E96315" w14:textId="77777777" w:rsidR="00A52DC9" w:rsidRDefault="00A52DC9"/>
        </w:tc>
        <w:tc>
          <w:tcPr>
            <w:tcW w:w="1695" w:type="dxa"/>
            <w:vAlign w:val="center"/>
          </w:tcPr>
          <w:p w14:paraId="08AF4FF5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F722BF" wp14:editId="5CD799FC">
                  <wp:extent cx="599846" cy="706873"/>
                  <wp:effectExtent l="0" t="0" r="0" b="0"/>
                  <wp:docPr id="95424303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43" cy="724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227DD935" w14:textId="0F36AFD3" w:rsidR="6A482528" w:rsidRDefault="6A482528" w:rsidP="6A482528">
            <w:pPr>
              <w:jc w:val="center"/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</w:pPr>
            <w:r w:rsidRPr="6A482528"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  <w:t>Persuasive letter writing</w:t>
            </w:r>
          </w:p>
          <w:p w14:paraId="5BBD83D5" w14:textId="3A53CF95" w:rsidR="6A482528" w:rsidRDefault="6A482528" w:rsidP="6A482528">
            <w:pPr>
              <w:jc w:val="center"/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  <w:t>(to inform)</w:t>
            </w:r>
          </w:p>
        </w:tc>
        <w:tc>
          <w:tcPr>
            <w:tcW w:w="3746" w:type="dxa"/>
            <w:vAlign w:val="center"/>
          </w:tcPr>
          <w:p w14:paraId="6816C41B" w14:textId="437DE46D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 Learning to spell common exception words </w:t>
            </w:r>
          </w:p>
          <w:p w14:paraId="40EE945D" w14:textId="6DA924C8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</w:p>
        </w:tc>
      </w:tr>
      <w:tr w:rsidR="6A482528" w14:paraId="13483017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799B7CC5" w14:textId="77777777" w:rsidR="00A52DC9" w:rsidRDefault="00A52DC9"/>
        </w:tc>
        <w:tc>
          <w:tcPr>
            <w:tcW w:w="1695" w:type="dxa"/>
            <w:vAlign w:val="center"/>
          </w:tcPr>
          <w:p w14:paraId="13358479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3ECF93" wp14:editId="3D42940A">
                  <wp:extent cx="753466" cy="731520"/>
                  <wp:effectExtent l="0" t="0" r="8890" b="0"/>
                  <wp:docPr id="186730788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197" cy="74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6F058B54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Diary Entry (1</w:t>
            </w:r>
            <w:r w:rsidRPr="6A482528">
              <w:rPr>
                <w:rFonts w:ascii="SassoonPrimaryInfant" w:eastAsia="Calibri" w:hAnsi="SassoonPrimaryInfant"/>
                <w:sz w:val="20"/>
                <w:szCs w:val="20"/>
                <w:vertAlign w:val="superscript"/>
              </w:rPr>
              <w:t>st</w:t>
            </w: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 person)</w:t>
            </w:r>
          </w:p>
          <w:p w14:paraId="158F6277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sz w:val="20"/>
                <w:szCs w:val="20"/>
              </w:rPr>
              <w:t>(to recount)</w:t>
            </w:r>
          </w:p>
        </w:tc>
        <w:tc>
          <w:tcPr>
            <w:tcW w:w="3746" w:type="dxa"/>
            <w:vAlign w:val="center"/>
          </w:tcPr>
          <w:p w14:paraId="727B60FA" w14:textId="30156101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Contracted forms</w:t>
            </w:r>
          </w:p>
          <w:p w14:paraId="6614335C" w14:textId="0F5952CE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Learning new ways of spelling phonemes (lighthouse, keeper, wreck, rescue)</w:t>
            </w:r>
          </w:p>
          <w:p w14:paraId="5871BF83" w14:textId="324B12CE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</w:p>
        </w:tc>
      </w:tr>
      <w:tr w:rsidR="6A482528" w14:paraId="2FBC6EFD" w14:textId="77777777" w:rsidTr="6A482528">
        <w:trPr>
          <w:trHeight w:val="337"/>
          <w:jc w:val="center"/>
        </w:trPr>
        <w:tc>
          <w:tcPr>
            <w:tcW w:w="1335" w:type="dxa"/>
            <w:vMerge w:val="restart"/>
            <w:shd w:val="clear" w:color="auto" w:fill="D0CECE" w:themeFill="background2" w:themeFillShade="E6"/>
            <w:vAlign w:val="center"/>
          </w:tcPr>
          <w:p w14:paraId="4AFB07EF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b/>
                <w:bCs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695" w:type="dxa"/>
            <w:vAlign w:val="center"/>
          </w:tcPr>
          <w:p w14:paraId="7B89CE24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CEF0D0" wp14:editId="2D057EAC">
                  <wp:extent cx="457200" cy="674914"/>
                  <wp:effectExtent l="0" t="0" r="0" b="0"/>
                  <wp:docPr id="15596471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91" cy="684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14C36806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  <w:lang w:eastAsia="en-GB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  <w:lang w:eastAsia="en-GB"/>
              </w:rPr>
              <w:t>Character description</w:t>
            </w:r>
          </w:p>
          <w:p w14:paraId="59904BB1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  <w:lang w:eastAsia="en-GB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sz w:val="20"/>
                <w:szCs w:val="20"/>
              </w:rPr>
              <w:t>(to describe and entertain)</w:t>
            </w:r>
          </w:p>
        </w:tc>
        <w:tc>
          <w:tcPr>
            <w:tcW w:w="3746" w:type="dxa"/>
            <w:vAlign w:val="center"/>
          </w:tcPr>
          <w:p w14:paraId="118FDF1D" w14:textId="0F9FFDC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Possessive apostrophe</w:t>
            </w:r>
          </w:p>
          <w:p w14:paraId="1A506AB2" w14:textId="58593D9A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Learning new ways of spelling phonemes for which one or more spelling </w:t>
            </w:r>
            <w:r w:rsidR="4C9806CF" w:rsidRPr="6A482528">
              <w:rPr>
                <w:rFonts w:ascii="SassoonPrimaryInfant" w:eastAsia="Calibri" w:hAnsi="SassoonPrimaryInfant"/>
                <w:sz w:val="20"/>
                <w:szCs w:val="20"/>
              </w:rPr>
              <w:t>is</w:t>
            </w: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 already known.</w:t>
            </w:r>
          </w:p>
        </w:tc>
      </w:tr>
      <w:tr w:rsidR="6A482528" w14:paraId="61843670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4F89F476" w14:textId="77777777" w:rsidR="00A52DC9" w:rsidRDefault="00A52DC9"/>
        </w:tc>
        <w:tc>
          <w:tcPr>
            <w:tcW w:w="1695" w:type="dxa"/>
            <w:vAlign w:val="center"/>
          </w:tcPr>
          <w:p w14:paraId="12E95E51" w14:textId="3DB39206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B09B06" wp14:editId="643F3AE6">
                  <wp:extent cx="942975" cy="895361"/>
                  <wp:effectExtent l="0" t="0" r="0" b="0"/>
                  <wp:docPr id="147446593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400036" name="Picture 1063400036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95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49EEF610" w14:textId="1B7FE6F9" w:rsidR="6A482528" w:rsidRDefault="6A482528" w:rsidP="6A482528">
            <w:pPr>
              <w:jc w:val="center"/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</w:pPr>
            <w:r w:rsidRPr="6A482528"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  <w:t>Setting, alternative ending</w:t>
            </w:r>
          </w:p>
          <w:p w14:paraId="348AE7DA" w14:textId="0082549B" w:rsidR="6A482528" w:rsidRDefault="6A482528" w:rsidP="6A482528">
            <w:pPr>
              <w:jc w:val="center"/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  <w:t>(to describe and entertain)</w:t>
            </w:r>
          </w:p>
        </w:tc>
        <w:tc>
          <w:tcPr>
            <w:tcW w:w="3746" w:type="dxa"/>
            <w:vAlign w:val="center"/>
          </w:tcPr>
          <w:p w14:paraId="5DCFD4E9" w14:textId="71AAC72C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Segmenting spoken words into phonemes and representing these by graphemes, spelling most correctly. </w:t>
            </w:r>
          </w:p>
          <w:p w14:paraId="0CD1CF74" w14:textId="21E0719A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</w:p>
        </w:tc>
      </w:tr>
      <w:tr w:rsidR="6A482528" w14:paraId="156D61E6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68356B6A" w14:textId="77777777" w:rsidR="00A52DC9" w:rsidRDefault="00A52DC9"/>
        </w:tc>
        <w:tc>
          <w:tcPr>
            <w:tcW w:w="1695" w:type="dxa"/>
            <w:vAlign w:val="center"/>
          </w:tcPr>
          <w:p w14:paraId="64DCA2EB" w14:textId="1ECCD951" w:rsidR="164BF352" w:rsidRDefault="164BF352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Spring </w:t>
            </w:r>
            <w:r w:rsidR="6A482528" w:rsidRPr="6A482528">
              <w:rPr>
                <w:rFonts w:ascii="SassoonPrimaryInfant" w:eastAsia="Calibri" w:hAnsi="SassoonPrimaryInfant"/>
                <w:sz w:val="20"/>
                <w:szCs w:val="20"/>
              </w:rPr>
              <w:t>Poetry</w:t>
            </w:r>
          </w:p>
        </w:tc>
        <w:tc>
          <w:tcPr>
            <w:tcW w:w="3746" w:type="dxa"/>
            <w:vAlign w:val="center"/>
          </w:tcPr>
          <w:p w14:paraId="0E3232BC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Acrostic poems</w:t>
            </w:r>
          </w:p>
          <w:p w14:paraId="6E0DE5AB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  <w:t>(to entertain)</w:t>
            </w:r>
          </w:p>
        </w:tc>
        <w:tc>
          <w:tcPr>
            <w:tcW w:w="3746" w:type="dxa"/>
            <w:vAlign w:val="center"/>
          </w:tcPr>
          <w:p w14:paraId="28C8F5D3" w14:textId="69655519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Distinguish between homophones and near homophones. </w:t>
            </w:r>
          </w:p>
        </w:tc>
      </w:tr>
      <w:tr w:rsidR="6A482528" w14:paraId="782F5AC1" w14:textId="77777777" w:rsidTr="6A482528">
        <w:trPr>
          <w:trHeight w:val="337"/>
          <w:jc w:val="center"/>
        </w:trPr>
        <w:tc>
          <w:tcPr>
            <w:tcW w:w="1335" w:type="dxa"/>
            <w:vMerge w:val="restart"/>
            <w:shd w:val="clear" w:color="auto" w:fill="D0CECE" w:themeFill="background2" w:themeFillShade="E6"/>
            <w:vAlign w:val="center"/>
          </w:tcPr>
          <w:p w14:paraId="44276C90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b/>
                <w:bCs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695" w:type="dxa"/>
            <w:vAlign w:val="center"/>
          </w:tcPr>
          <w:p w14:paraId="4AB6995D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DB0173" wp14:editId="7AF3F655">
                  <wp:extent cx="552450" cy="671807"/>
                  <wp:effectExtent l="0" t="0" r="0" b="0"/>
                  <wp:docPr id="147790395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14" cy="683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59B60DE2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Newspaper report</w:t>
            </w:r>
          </w:p>
          <w:p w14:paraId="69C53FD2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i/>
                <w:iCs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sz w:val="20"/>
                <w:szCs w:val="20"/>
              </w:rPr>
              <w:t>(to inform and inquire)</w:t>
            </w:r>
          </w:p>
        </w:tc>
        <w:tc>
          <w:tcPr>
            <w:tcW w:w="3746" w:type="dxa"/>
            <w:tcBorders>
              <w:bottom w:val="single" w:sz="8" w:space="0" w:color="000000" w:themeColor="text1"/>
            </w:tcBorders>
            <w:vAlign w:val="center"/>
          </w:tcPr>
          <w:p w14:paraId="0C866503" w14:textId="6C7513F3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Possessive apostrophe </w:t>
            </w:r>
          </w:p>
          <w:p w14:paraId="2E500A13" w14:textId="1EC74076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Add suffixes to spell longer words (ment, ly, ful)</w:t>
            </w:r>
          </w:p>
          <w:p w14:paraId="0A55ABA0" w14:textId="01831B54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</w:p>
        </w:tc>
      </w:tr>
      <w:tr w:rsidR="6A482528" w14:paraId="15F867B8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7748B6F4" w14:textId="77777777" w:rsidR="00A52DC9" w:rsidRDefault="00A52DC9"/>
        </w:tc>
        <w:tc>
          <w:tcPr>
            <w:tcW w:w="1695" w:type="dxa"/>
            <w:vAlign w:val="center"/>
          </w:tcPr>
          <w:p w14:paraId="6D590CA8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B9EF62" wp14:editId="6C370F66">
                  <wp:extent cx="520105" cy="666750"/>
                  <wp:effectExtent l="0" t="0" r="0" b="0"/>
                  <wp:docPr id="110798239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143" cy="677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tcBorders>
              <w:right w:val="single" w:sz="8" w:space="0" w:color="000000" w:themeColor="text1"/>
            </w:tcBorders>
            <w:vAlign w:val="center"/>
          </w:tcPr>
          <w:p w14:paraId="145FC721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Narrative</w:t>
            </w:r>
          </w:p>
          <w:p w14:paraId="37EF0AFC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i/>
                <w:iCs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sz w:val="20"/>
                <w:szCs w:val="20"/>
              </w:rPr>
              <w:t>(to entertain)</w:t>
            </w:r>
          </w:p>
        </w:tc>
        <w:tc>
          <w:tcPr>
            <w:tcW w:w="3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E623FE" w14:textId="037BE39D" w:rsidR="2897C7A4" w:rsidRDefault="2897C7A4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A</w:t>
            </w:r>
            <w:r w:rsidR="6A482528" w:rsidRPr="6A482528">
              <w:rPr>
                <w:rFonts w:ascii="SassoonPrimaryInfant" w:eastAsia="Calibri" w:hAnsi="SassoonPrimaryInfant"/>
                <w:sz w:val="20"/>
                <w:szCs w:val="20"/>
              </w:rPr>
              <w:t>dd suffixes to spell longer words: -ness,</w:t>
            </w:r>
            <w:r w:rsidR="1FB6E50C"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 </w:t>
            </w:r>
            <w:r w:rsidR="6A482528" w:rsidRPr="6A482528">
              <w:rPr>
                <w:rFonts w:ascii="SassoonPrimaryInfant" w:eastAsia="Calibri" w:hAnsi="SassoonPrimaryInfant"/>
                <w:sz w:val="20"/>
                <w:szCs w:val="20"/>
              </w:rPr>
              <w:t>ful, -ment</w:t>
            </w:r>
          </w:p>
        </w:tc>
      </w:tr>
      <w:tr w:rsidR="6A482528" w14:paraId="3E3F14AF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206EC435" w14:textId="77777777" w:rsidR="00A52DC9" w:rsidRDefault="00A52DC9"/>
        </w:tc>
        <w:tc>
          <w:tcPr>
            <w:tcW w:w="1695" w:type="dxa"/>
            <w:vAlign w:val="center"/>
          </w:tcPr>
          <w:p w14:paraId="41016EB0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5A2EB1" wp14:editId="79DAB9C5">
                  <wp:extent cx="835133" cy="752475"/>
                  <wp:effectExtent l="0" t="0" r="3175" b="0"/>
                  <wp:docPr id="94952352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102" cy="76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4F392C09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Poem</w:t>
            </w:r>
          </w:p>
          <w:p w14:paraId="7C7C04A5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  <w:t>(to entertain)</w:t>
            </w:r>
          </w:p>
        </w:tc>
        <w:tc>
          <w:tcPr>
            <w:tcW w:w="3746" w:type="dxa"/>
            <w:tcBorders>
              <w:top w:val="single" w:sz="8" w:space="0" w:color="000000" w:themeColor="text1"/>
            </w:tcBorders>
            <w:vAlign w:val="center"/>
          </w:tcPr>
          <w:p w14:paraId="4E605F49" w14:textId="4E4F196D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Possessive apostrophe</w:t>
            </w:r>
          </w:p>
          <w:p w14:paraId="5B0A5AB5" w14:textId="742D6C63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Distinguish between homophones and near homophones. </w:t>
            </w:r>
          </w:p>
        </w:tc>
      </w:tr>
      <w:tr w:rsidR="6A482528" w14:paraId="10D7EDDF" w14:textId="77777777" w:rsidTr="6A482528">
        <w:trPr>
          <w:trHeight w:val="337"/>
          <w:jc w:val="center"/>
        </w:trPr>
        <w:tc>
          <w:tcPr>
            <w:tcW w:w="1335" w:type="dxa"/>
            <w:vMerge w:val="restart"/>
            <w:shd w:val="clear" w:color="auto" w:fill="D0CECE" w:themeFill="background2" w:themeFillShade="E6"/>
            <w:vAlign w:val="center"/>
          </w:tcPr>
          <w:p w14:paraId="0CECA9A3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b/>
                <w:bCs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695" w:type="dxa"/>
            <w:vAlign w:val="center"/>
          </w:tcPr>
          <w:p w14:paraId="3BF9F28F" w14:textId="0B5A1DBB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7AAA83" wp14:editId="6F22E9AA">
                  <wp:extent cx="684567" cy="1057275"/>
                  <wp:effectExtent l="0" t="0" r="0" b="0"/>
                  <wp:docPr id="21488791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046649" name="Picture 1443046649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67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  <w:vAlign w:val="center"/>
          </w:tcPr>
          <w:p w14:paraId="42C1C005" w14:textId="00D6E4E6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Narrative</w:t>
            </w:r>
          </w:p>
          <w:p w14:paraId="056F631A" w14:textId="2C60EE5A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(to entertain)</w:t>
            </w:r>
          </w:p>
          <w:p w14:paraId="69A928E1" w14:textId="6B146498" w:rsidR="6A482528" w:rsidRDefault="6A482528" w:rsidP="6A482528">
            <w:pPr>
              <w:jc w:val="center"/>
              <w:rPr>
                <w:rFonts w:ascii="SassoonPrimaryInfant" w:eastAsia="Calibri" w:hAnsi="SassoonPrimaryInfant"/>
                <w:i/>
                <w:iCs/>
                <w:sz w:val="20"/>
                <w:szCs w:val="20"/>
              </w:rPr>
            </w:pPr>
          </w:p>
        </w:tc>
        <w:tc>
          <w:tcPr>
            <w:tcW w:w="3746" w:type="dxa"/>
            <w:vAlign w:val="center"/>
          </w:tcPr>
          <w:p w14:paraId="736A06E7" w14:textId="7300FDA2" w:rsidR="30885BE2" w:rsidRDefault="30885BE2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S</w:t>
            </w:r>
            <w:r w:rsidR="6A482528" w:rsidRPr="6A482528">
              <w:rPr>
                <w:rFonts w:ascii="SassoonPrimaryInfant" w:eastAsia="Calibri" w:hAnsi="SassoonPrimaryInfant"/>
                <w:sz w:val="20"/>
                <w:szCs w:val="20"/>
              </w:rPr>
              <w:t>pell using the possessive apostrophe (singular)</w:t>
            </w:r>
          </w:p>
          <w:p w14:paraId="5B4454A7" w14:textId="266F1E25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Add suffixes to spell longer words (-ment, -ness, -less)</w:t>
            </w:r>
          </w:p>
        </w:tc>
      </w:tr>
      <w:tr w:rsidR="6A482528" w14:paraId="0CC0C2E8" w14:textId="77777777" w:rsidTr="6A482528">
        <w:trPr>
          <w:trHeight w:val="337"/>
          <w:jc w:val="center"/>
        </w:trPr>
        <w:tc>
          <w:tcPr>
            <w:tcW w:w="1335" w:type="dxa"/>
            <w:vMerge/>
            <w:vAlign w:val="center"/>
          </w:tcPr>
          <w:p w14:paraId="2F117003" w14:textId="77777777" w:rsidR="00A52DC9" w:rsidRDefault="00A52DC9"/>
        </w:tc>
        <w:tc>
          <w:tcPr>
            <w:tcW w:w="1695" w:type="dxa"/>
            <w:vAlign w:val="center"/>
          </w:tcPr>
          <w:p w14:paraId="53413102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School trip recount</w:t>
            </w:r>
          </w:p>
        </w:tc>
        <w:tc>
          <w:tcPr>
            <w:tcW w:w="3746" w:type="dxa"/>
            <w:vAlign w:val="center"/>
          </w:tcPr>
          <w:p w14:paraId="1BA2B3F1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Recount of real events</w:t>
            </w:r>
          </w:p>
          <w:p w14:paraId="3C108204" w14:textId="77777777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i/>
                <w:iCs/>
                <w:noProof/>
                <w:sz w:val="20"/>
                <w:szCs w:val="20"/>
                <w:lang w:eastAsia="en-GB"/>
              </w:rPr>
              <w:t>(to recount)</w:t>
            </w:r>
          </w:p>
        </w:tc>
        <w:tc>
          <w:tcPr>
            <w:tcW w:w="3746" w:type="dxa"/>
            <w:vAlign w:val="center"/>
          </w:tcPr>
          <w:p w14:paraId="4922D9D1" w14:textId="1881C003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Suffix ly</w:t>
            </w:r>
          </w:p>
          <w:p w14:paraId="4D18177A" w14:textId="3F2123A6" w:rsidR="04077111" w:rsidRDefault="04077111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  <w:r w:rsidRPr="6A482528">
              <w:rPr>
                <w:rFonts w:ascii="SassoonPrimaryInfant" w:eastAsia="Calibri" w:hAnsi="SassoonPrimaryInfant"/>
                <w:sz w:val="20"/>
                <w:szCs w:val="20"/>
              </w:rPr>
              <w:t>Segmenting</w:t>
            </w:r>
            <w:r w:rsidR="6A482528" w:rsidRPr="6A482528">
              <w:rPr>
                <w:rFonts w:ascii="SassoonPrimaryInfant" w:eastAsia="Calibri" w:hAnsi="SassoonPrimaryInfant"/>
                <w:sz w:val="20"/>
                <w:szCs w:val="20"/>
              </w:rPr>
              <w:t xml:space="preserve"> spoken words into phonemes and representing these by graphemes, spelling many correctly. </w:t>
            </w:r>
          </w:p>
          <w:p w14:paraId="787B8361" w14:textId="5D24A1BC" w:rsidR="6A482528" w:rsidRDefault="6A482528" w:rsidP="6A482528">
            <w:pPr>
              <w:jc w:val="center"/>
              <w:rPr>
                <w:rFonts w:ascii="SassoonPrimaryInfant" w:eastAsia="Calibri" w:hAnsi="SassoonPrimaryInfant"/>
                <w:sz w:val="20"/>
                <w:szCs w:val="20"/>
              </w:rPr>
            </w:pPr>
          </w:p>
        </w:tc>
      </w:tr>
    </w:tbl>
    <w:p w14:paraId="463F29E8" w14:textId="0A4BFC80" w:rsidR="00737C07" w:rsidRPr="00E553DB" w:rsidRDefault="00737C07" w:rsidP="6A482528">
      <w:pPr>
        <w:pStyle w:val="NoSpacing"/>
        <w:jc w:val="center"/>
      </w:pPr>
    </w:p>
    <w:sectPr w:rsidR="00737C07" w:rsidRPr="00E553DB" w:rsidSect="00635E4F">
      <w:headerReference w:type="default" r:id="rId2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FF5F2" w14:textId="77777777" w:rsidR="00A57DED" w:rsidRDefault="00A57DED" w:rsidP="00A57DED">
      <w:pPr>
        <w:spacing w:after="0" w:line="240" w:lineRule="auto"/>
      </w:pPr>
      <w:r>
        <w:separator/>
      </w:r>
    </w:p>
  </w:endnote>
  <w:endnote w:type="continuationSeparator" w:id="0">
    <w:p w14:paraId="5630AD66" w14:textId="77777777" w:rsidR="00A57DED" w:rsidRDefault="00A57DED" w:rsidP="00A57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29076" w14:textId="77777777" w:rsidR="00A57DED" w:rsidRDefault="00A57DED" w:rsidP="00A57DED">
      <w:pPr>
        <w:spacing w:after="0" w:line="240" w:lineRule="auto"/>
      </w:pPr>
      <w:r>
        <w:separator/>
      </w:r>
    </w:p>
  </w:footnote>
  <w:footnote w:type="continuationSeparator" w:id="0">
    <w:p w14:paraId="2BA226A1" w14:textId="77777777" w:rsidR="00A57DED" w:rsidRDefault="00A57DED" w:rsidP="00A57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C0B0B" w14:textId="77777777" w:rsidR="00A57DED" w:rsidRPr="00A57DED" w:rsidRDefault="00A57DED" w:rsidP="00A57DED">
    <w:pPr>
      <w:pStyle w:val="Header"/>
      <w:jc w:val="center"/>
      <w:rPr>
        <w:rFonts w:ascii="SassoonPrimaryInfant" w:hAnsi="SassoonPrimaryInfant"/>
      </w:rPr>
    </w:pPr>
    <w:r w:rsidRPr="00A57DED">
      <w:rPr>
        <w:rFonts w:ascii="SassoonPrimaryInfant" w:hAnsi="SassoonPrimaryInfant"/>
      </w:rPr>
      <w:t xml:space="preserve">West Byfleet Infant School     </w:t>
    </w:r>
    <w:r w:rsidR="00075D11">
      <w:rPr>
        <w:rFonts w:ascii="SassoonPrimaryInfant" w:hAnsi="SassoonPrimaryInfant"/>
      </w:rPr>
      <w:t>Year 2</w:t>
    </w:r>
    <w:r w:rsidR="00456C4C">
      <w:rPr>
        <w:rFonts w:ascii="SassoonPrimaryInfant" w:hAnsi="SassoonPrimaryInfant"/>
      </w:rPr>
      <w:t xml:space="preserve">     </w:t>
    </w:r>
    <w:r w:rsidR="00126A07">
      <w:rPr>
        <w:rFonts w:ascii="SassoonPrimaryInfant" w:hAnsi="SassoonPrimaryInfant"/>
      </w:rPr>
      <w:t>Writing Overview</w:t>
    </w:r>
  </w:p>
  <w:p w14:paraId="3B7B4B86" w14:textId="77777777" w:rsidR="00A57DED" w:rsidRDefault="00A57DED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gr8yYuvKgJcQ6z" int2:id="mPQX1p34">
      <int2:state int2:type="spell" int2:value="Rejected"/>
    </int2:textHash>
    <int2:textHash int2:hashCode="FqEuv5xf16YfS9" int2:id="vNodXp0A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7485"/>
    <w:multiLevelType w:val="hybridMultilevel"/>
    <w:tmpl w:val="5CD6DB4A"/>
    <w:lvl w:ilvl="0" w:tplc="C97C2D6E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B35CF"/>
    <w:multiLevelType w:val="hybridMultilevel"/>
    <w:tmpl w:val="4E5C9632"/>
    <w:lvl w:ilvl="0" w:tplc="8F624A2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D7426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C6D6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A69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56A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867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B47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5634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482C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33BDB"/>
    <w:multiLevelType w:val="hybridMultilevel"/>
    <w:tmpl w:val="FD16DBB6"/>
    <w:lvl w:ilvl="0" w:tplc="C530616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CE4CEC"/>
    <w:multiLevelType w:val="hybridMultilevel"/>
    <w:tmpl w:val="4CF8333A"/>
    <w:lvl w:ilvl="0" w:tplc="2458BF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E917C"/>
    <w:multiLevelType w:val="hybridMultilevel"/>
    <w:tmpl w:val="32D0C91E"/>
    <w:lvl w:ilvl="0" w:tplc="27F4150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FB82A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021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CCA2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2478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02C2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8A3C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DE38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B2C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EC3"/>
    <w:rsid w:val="00010723"/>
    <w:rsid w:val="00053D5F"/>
    <w:rsid w:val="00075D11"/>
    <w:rsid w:val="00076892"/>
    <w:rsid w:val="000A5957"/>
    <w:rsid w:val="000E5DD6"/>
    <w:rsid w:val="000F7A0D"/>
    <w:rsid w:val="00126A07"/>
    <w:rsid w:val="001728AB"/>
    <w:rsid w:val="0017380F"/>
    <w:rsid w:val="001F0B20"/>
    <w:rsid w:val="001F698C"/>
    <w:rsid w:val="001FB523"/>
    <w:rsid w:val="0020750D"/>
    <w:rsid w:val="00244719"/>
    <w:rsid w:val="00257603"/>
    <w:rsid w:val="00261B6B"/>
    <w:rsid w:val="002762EE"/>
    <w:rsid w:val="002F7745"/>
    <w:rsid w:val="002F7EA4"/>
    <w:rsid w:val="00343A2F"/>
    <w:rsid w:val="003733FA"/>
    <w:rsid w:val="003F7BAE"/>
    <w:rsid w:val="0041003C"/>
    <w:rsid w:val="004142B4"/>
    <w:rsid w:val="00432C4D"/>
    <w:rsid w:val="004363AA"/>
    <w:rsid w:val="00444E45"/>
    <w:rsid w:val="00445AE8"/>
    <w:rsid w:val="00456C4C"/>
    <w:rsid w:val="004B53F1"/>
    <w:rsid w:val="004C4B32"/>
    <w:rsid w:val="004D128D"/>
    <w:rsid w:val="004F49AF"/>
    <w:rsid w:val="00507DC8"/>
    <w:rsid w:val="00512451"/>
    <w:rsid w:val="00524FDD"/>
    <w:rsid w:val="0055592D"/>
    <w:rsid w:val="00572503"/>
    <w:rsid w:val="00573F33"/>
    <w:rsid w:val="00576636"/>
    <w:rsid w:val="005C64B6"/>
    <w:rsid w:val="005D306A"/>
    <w:rsid w:val="005F35E0"/>
    <w:rsid w:val="005F3799"/>
    <w:rsid w:val="005F64E2"/>
    <w:rsid w:val="006026D8"/>
    <w:rsid w:val="00635E4F"/>
    <w:rsid w:val="006436E2"/>
    <w:rsid w:val="0065458C"/>
    <w:rsid w:val="00656308"/>
    <w:rsid w:val="0065788F"/>
    <w:rsid w:val="006A11F5"/>
    <w:rsid w:val="006A2D75"/>
    <w:rsid w:val="006B1EFB"/>
    <w:rsid w:val="006B2564"/>
    <w:rsid w:val="006C621D"/>
    <w:rsid w:val="00714D60"/>
    <w:rsid w:val="00737C07"/>
    <w:rsid w:val="007601A3"/>
    <w:rsid w:val="00765A40"/>
    <w:rsid w:val="00765C25"/>
    <w:rsid w:val="00786EC3"/>
    <w:rsid w:val="00797269"/>
    <w:rsid w:val="007B156B"/>
    <w:rsid w:val="007F2604"/>
    <w:rsid w:val="008128B1"/>
    <w:rsid w:val="00831917"/>
    <w:rsid w:val="00864D07"/>
    <w:rsid w:val="0087229F"/>
    <w:rsid w:val="00881A1C"/>
    <w:rsid w:val="008F130A"/>
    <w:rsid w:val="00902AD0"/>
    <w:rsid w:val="0094089D"/>
    <w:rsid w:val="00942541"/>
    <w:rsid w:val="00974EB5"/>
    <w:rsid w:val="009A225A"/>
    <w:rsid w:val="009C5AEA"/>
    <w:rsid w:val="009E7DB6"/>
    <w:rsid w:val="00A52DC9"/>
    <w:rsid w:val="00A53671"/>
    <w:rsid w:val="00A57DED"/>
    <w:rsid w:val="00A678FD"/>
    <w:rsid w:val="00A7036D"/>
    <w:rsid w:val="00A77C40"/>
    <w:rsid w:val="00A86203"/>
    <w:rsid w:val="00A86A1E"/>
    <w:rsid w:val="00AB16C1"/>
    <w:rsid w:val="00AB7999"/>
    <w:rsid w:val="00AC2690"/>
    <w:rsid w:val="00AD1695"/>
    <w:rsid w:val="00B02E34"/>
    <w:rsid w:val="00B21CC1"/>
    <w:rsid w:val="00B74DF5"/>
    <w:rsid w:val="00B759E0"/>
    <w:rsid w:val="00BA2DF1"/>
    <w:rsid w:val="00BA52A8"/>
    <w:rsid w:val="00BC2154"/>
    <w:rsid w:val="00BC776F"/>
    <w:rsid w:val="00BD1D43"/>
    <w:rsid w:val="00BD4565"/>
    <w:rsid w:val="00BF5290"/>
    <w:rsid w:val="00BF577E"/>
    <w:rsid w:val="00C02D3C"/>
    <w:rsid w:val="00C561DA"/>
    <w:rsid w:val="00C82DE1"/>
    <w:rsid w:val="00C838C3"/>
    <w:rsid w:val="00CC6029"/>
    <w:rsid w:val="00D035A9"/>
    <w:rsid w:val="00D13434"/>
    <w:rsid w:val="00D64774"/>
    <w:rsid w:val="00D7770B"/>
    <w:rsid w:val="00DA6482"/>
    <w:rsid w:val="00DC7A6B"/>
    <w:rsid w:val="00DD6DBF"/>
    <w:rsid w:val="00DE01E6"/>
    <w:rsid w:val="00DF067C"/>
    <w:rsid w:val="00DF7759"/>
    <w:rsid w:val="00E35F3F"/>
    <w:rsid w:val="00E43A6C"/>
    <w:rsid w:val="00E47C12"/>
    <w:rsid w:val="00E553DB"/>
    <w:rsid w:val="00EB7DCB"/>
    <w:rsid w:val="00EC6CB1"/>
    <w:rsid w:val="00ED6ED5"/>
    <w:rsid w:val="00F11038"/>
    <w:rsid w:val="00F4366A"/>
    <w:rsid w:val="00F60896"/>
    <w:rsid w:val="00F618AE"/>
    <w:rsid w:val="00F77E24"/>
    <w:rsid w:val="00F83E8E"/>
    <w:rsid w:val="00F86D7D"/>
    <w:rsid w:val="00F904E9"/>
    <w:rsid w:val="00FE513C"/>
    <w:rsid w:val="00FF4D84"/>
    <w:rsid w:val="02348C8B"/>
    <w:rsid w:val="02D27280"/>
    <w:rsid w:val="04077111"/>
    <w:rsid w:val="0408080F"/>
    <w:rsid w:val="050ED59F"/>
    <w:rsid w:val="09F2420B"/>
    <w:rsid w:val="0ADCB51C"/>
    <w:rsid w:val="0B1DDE3E"/>
    <w:rsid w:val="0B581C11"/>
    <w:rsid w:val="0D264718"/>
    <w:rsid w:val="0D3412AF"/>
    <w:rsid w:val="0DE0C456"/>
    <w:rsid w:val="0F0A4FB8"/>
    <w:rsid w:val="0FE2D852"/>
    <w:rsid w:val="1190C597"/>
    <w:rsid w:val="1221CE92"/>
    <w:rsid w:val="145356D0"/>
    <w:rsid w:val="15DB8F5A"/>
    <w:rsid w:val="164BF352"/>
    <w:rsid w:val="16A46B63"/>
    <w:rsid w:val="176B9B40"/>
    <w:rsid w:val="17E3DCDE"/>
    <w:rsid w:val="19F1E0E1"/>
    <w:rsid w:val="1CAA7C40"/>
    <w:rsid w:val="1DCA79DE"/>
    <w:rsid w:val="1E4F23F9"/>
    <w:rsid w:val="1FB6E50C"/>
    <w:rsid w:val="20F65789"/>
    <w:rsid w:val="250E1122"/>
    <w:rsid w:val="258F67CC"/>
    <w:rsid w:val="25B39FB3"/>
    <w:rsid w:val="27D6CFB9"/>
    <w:rsid w:val="28640E06"/>
    <w:rsid w:val="2897C7A4"/>
    <w:rsid w:val="292C6C94"/>
    <w:rsid w:val="296BD9E7"/>
    <w:rsid w:val="2ABB98ED"/>
    <w:rsid w:val="2C13BE3C"/>
    <w:rsid w:val="2CD65484"/>
    <w:rsid w:val="2E89C57B"/>
    <w:rsid w:val="2EDDAE72"/>
    <w:rsid w:val="30885BE2"/>
    <w:rsid w:val="32A9854D"/>
    <w:rsid w:val="33265866"/>
    <w:rsid w:val="34AE33FE"/>
    <w:rsid w:val="34BCB324"/>
    <w:rsid w:val="351A9A46"/>
    <w:rsid w:val="36142744"/>
    <w:rsid w:val="364BE4D7"/>
    <w:rsid w:val="3B2B3AFB"/>
    <w:rsid w:val="3B6D3D14"/>
    <w:rsid w:val="3C934F81"/>
    <w:rsid w:val="3CB9F99B"/>
    <w:rsid w:val="3EFEDD33"/>
    <w:rsid w:val="41A11F00"/>
    <w:rsid w:val="4414192F"/>
    <w:rsid w:val="4482BBFB"/>
    <w:rsid w:val="49A2E9F2"/>
    <w:rsid w:val="4B0C86C6"/>
    <w:rsid w:val="4B0EF02C"/>
    <w:rsid w:val="4B0F644F"/>
    <w:rsid w:val="4B3D663A"/>
    <w:rsid w:val="4C248950"/>
    <w:rsid w:val="4C3A43AF"/>
    <w:rsid w:val="4C439EF0"/>
    <w:rsid w:val="4C9806CF"/>
    <w:rsid w:val="4CE01A56"/>
    <w:rsid w:val="4D0A16CB"/>
    <w:rsid w:val="4DDE2027"/>
    <w:rsid w:val="4DF4C0EB"/>
    <w:rsid w:val="4EA3081D"/>
    <w:rsid w:val="4F6687D4"/>
    <w:rsid w:val="4FFE1074"/>
    <w:rsid w:val="502431EB"/>
    <w:rsid w:val="5271264F"/>
    <w:rsid w:val="52A53A87"/>
    <w:rsid w:val="532E5898"/>
    <w:rsid w:val="55F6AC2F"/>
    <w:rsid w:val="58538C06"/>
    <w:rsid w:val="597E4039"/>
    <w:rsid w:val="598481B3"/>
    <w:rsid w:val="5AD03447"/>
    <w:rsid w:val="5E93DAD7"/>
    <w:rsid w:val="5EB1A08F"/>
    <w:rsid w:val="5FD56E36"/>
    <w:rsid w:val="610032E3"/>
    <w:rsid w:val="636CB78A"/>
    <w:rsid w:val="63E03F7C"/>
    <w:rsid w:val="647B68AF"/>
    <w:rsid w:val="653760E2"/>
    <w:rsid w:val="66D970BF"/>
    <w:rsid w:val="677BD7A3"/>
    <w:rsid w:val="68C433D4"/>
    <w:rsid w:val="691D6A46"/>
    <w:rsid w:val="6A482528"/>
    <w:rsid w:val="6A6E407A"/>
    <w:rsid w:val="6A75E1E2"/>
    <w:rsid w:val="6B4E9768"/>
    <w:rsid w:val="6C1E37CC"/>
    <w:rsid w:val="6C68267D"/>
    <w:rsid w:val="6CE5139D"/>
    <w:rsid w:val="6DC6AC67"/>
    <w:rsid w:val="6EE300C1"/>
    <w:rsid w:val="6FCFE004"/>
    <w:rsid w:val="702C1E45"/>
    <w:rsid w:val="7051111A"/>
    <w:rsid w:val="710DC948"/>
    <w:rsid w:val="74D81130"/>
    <w:rsid w:val="755751ED"/>
    <w:rsid w:val="783F944B"/>
    <w:rsid w:val="79C777FB"/>
    <w:rsid w:val="7A72B18A"/>
    <w:rsid w:val="7B72AF75"/>
    <w:rsid w:val="7D6BC9BD"/>
    <w:rsid w:val="7DD12EDB"/>
    <w:rsid w:val="7DF416DC"/>
    <w:rsid w:val="7F5BD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29E59"/>
  <w15:chartTrackingRefBased/>
  <w15:docId w15:val="{AEA5B2F0-C161-4078-8FEA-68406196E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5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3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47C1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561D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561D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57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DED"/>
  </w:style>
  <w:style w:type="paragraph" w:styleId="Footer">
    <w:name w:val="footer"/>
    <w:basedOn w:val="Normal"/>
    <w:link w:val="FooterChar"/>
    <w:uiPriority w:val="99"/>
    <w:unhideWhenUsed/>
    <w:rsid w:val="00A57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DED"/>
  </w:style>
  <w:style w:type="paragraph" w:styleId="NoSpacing">
    <w:name w:val="No Spacing"/>
    <w:uiPriority w:val="1"/>
    <w:qFormat/>
    <w:rsid w:val="00765A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6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98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53D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caabad9629874b60" Type="http://schemas.microsoft.com/office/2020/10/relationships/intelligence" Target="intelligence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A6E7D-BABF-448B-AB0C-722D377A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Browning</dc:creator>
  <cp:keywords/>
  <dc:description/>
  <cp:lastModifiedBy>Stacey Clarke</cp:lastModifiedBy>
  <cp:revision>2</cp:revision>
  <cp:lastPrinted>2024-01-03T14:10:00Z</cp:lastPrinted>
  <dcterms:created xsi:type="dcterms:W3CDTF">2025-12-08T16:29:00Z</dcterms:created>
  <dcterms:modified xsi:type="dcterms:W3CDTF">2025-12-08T16:29:00Z</dcterms:modified>
</cp:coreProperties>
</file>